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0740" w14:textId="001664FF" w:rsidR="00B24479" w:rsidRPr="005959D5" w:rsidRDefault="00B24479" w:rsidP="00B24479">
      <w:pPr>
        <w:widowControl w:val="0"/>
        <w:tabs>
          <w:tab w:val="left" w:pos="2410"/>
          <w:tab w:val="left" w:pos="7655"/>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r w:rsidRPr="005959D5">
        <w:rPr>
          <w:rFonts w:ascii="Arial" w:eastAsia="SimSun" w:hAnsi="Arial" w:cs="Times New Roman"/>
          <w:b/>
          <w:bCs/>
          <w:sz w:val="24"/>
          <w:szCs w:val="24"/>
          <w:lang w:eastAsia="ja-JP"/>
        </w:rPr>
        <w:t>3GPP TSG RAN4 Meeting #116bis</w:t>
      </w:r>
      <w:r w:rsidRPr="005959D5">
        <w:rPr>
          <w:rFonts w:ascii="Arial" w:eastAsia="SimSun" w:hAnsi="Arial" w:cs="Times New Roman"/>
          <w:b/>
          <w:bCs/>
          <w:sz w:val="24"/>
          <w:szCs w:val="24"/>
          <w:lang w:eastAsia="ja-JP"/>
        </w:rPr>
        <w:tab/>
      </w:r>
      <w:r w:rsidRPr="005959D5">
        <w:rPr>
          <w:rFonts w:ascii="Arial" w:eastAsia="SimSun" w:hAnsi="Arial" w:cs="Times New Roman"/>
          <w:b/>
          <w:bCs/>
          <w:sz w:val="24"/>
          <w:szCs w:val="24"/>
          <w:lang w:eastAsia="ja-JP"/>
        </w:rPr>
        <w:tab/>
      </w:r>
      <w:r w:rsidR="009C73DE" w:rsidRPr="009C73DE">
        <w:rPr>
          <w:rFonts w:ascii="Arial" w:eastAsia="SimSun" w:hAnsi="Arial" w:cs="Times New Roman"/>
          <w:b/>
          <w:bCs/>
          <w:sz w:val="24"/>
          <w:szCs w:val="24"/>
          <w:lang w:eastAsia="ja-JP"/>
        </w:rPr>
        <w:t>R4-251434</w:t>
      </w:r>
      <w:r w:rsidR="009C73DE">
        <w:rPr>
          <w:rFonts w:ascii="Arial" w:eastAsia="SimSun" w:hAnsi="Arial" w:cs="Times New Roman"/>
          <w:b/>
          <w:bCs/>
          <w:sz w:val="24"/>
          <w:szCs w:val="24"/>
          <w:lang w:eastAsia="ja-JP"/>
        </w:rPr>
        <w:t>8</w:t>
      </w:r>
      <w:r w:rsidRPr="005959D5">
        <w:rPr>
          <w:rFonts w:ascii="Arial" w:eastAsia="SimSun" w:hAnsi="Arial" w:cs="Times New Roman"/>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4E19011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04CB3F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99FE871" w14:textId="5D7FDC6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77991">
        <w:rPr>
          <w:rFonts w:ascii="Arial" w:eastAsia="Calibri" w:hAnsi="Arial" w:cs="Arial"/>
          <w:b/>
          <w:bCs/>
          <w:sz w:val="24"/>
        </w:rPr>
        <w:t xml:space="preserve">Performance </w:t>
      </w:r>
      <w:r w:rsidR="000D31A0">
        <w:rPr>
          <w:rFonts w:ascii="Arial" w:eastAsia="Calibri" w:hAnsi="Arial" w:cs="Arial"/>
          <w:b/>
          <w:bCs/>
          <w:sz w:val="24"/>
        </w:rPr>
        <w:t>Requirements for NTN UEs on Ku band operation</w:t>
      </w:r>
    </w:p>
    <w:p w14:paraId="750A22EC" w14:textId="291F7989" w:rsidR="00414572"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14572">
        <w:rPr>
          <w:rFonts w:ascii="Arial" w:eastAsia="MS Mincho" w:hAnsi="Arial" w:cs="Arial"/>
          <w:b/>
          <w:bCs/>
          <w:sz w:val="24"/>
          <w:szCs w:val="20"/>
        </w:rPr>
        <w:t>5.10.2</w:t>
      </w:r>
    </w:p>
    <w:p w14:paraId="0D47EB6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B1F8825"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0AF4ADAA" w14:textId="3C57370B" w:rsidR="003152B4" w:rsidRDefault="00455028" w:rsidP="00455028">
      <w:r w:rsidRPr="00CA7877">
        <w:t xml:space="preserve">In the last RAN4 meeting, the discussions for the implementation of RRM requirements related to Ku Band have </w:t>
      </w:r>
      <w:r w:rsidR="003152B4">
        <w:t xml:space="preserve">LED to the implementation of this new feature in the standard. One of the main </w:t>
      </w:r>
      <w:proofErr w:type="gramStart"/>
      <w:r w:rsidR="003152B4">
        <w:t>difference</w:t>
      </w:r>
      <w:proofErr w:type="gramEnd"/>
      <w:r w:rsidR="003152B4">
        <w:t xml:space="preserve"> of the new feature is that in the Ku </w:t>
      </w:r>
      <w:proofErr w:type="gramStart"/>
      <w:r w:rsidR="003152B4">
        <w:t>Band,  both</w:t>
      </w:r>
      <w:proofErr w:type="gramEnd"/>
      <w:r w:rsidR="003152B4">
        <w:t xml:space="preserve"> FR1-NTN and FR2-NTN numerology might be used, at the discretion of the network. </w:t>
      </w:r>
    </w:p>
    <w:p w14:paraId="18804EC8" w14:textId="3795DED6" w:rsidR="00C34521" w:rsidRDefault="00057A68" w:rsidP="003152B4">
      <w:r>
        <w:t xml:space="preserve">In this document we provide our views on test cases for Ku band utilization in NR NTN. </w:t>
      </w:r>
    </w:p>
    <w:p w14:paraId="5303E435" w14:textId="77777777" w:rsidR="0060543D" w:rsidRPr="008F786B" w:rsidRDefault="0060543D" w:rsidP="005C23A4"/>
    <w:p w14:paraId="338671D8" w14:textId="3A3F9CE2" w:rsidR="00B66B7D" w:rsidRDefault="003B659E" w:rsidP="00B66B7D">
      <w:pPr>
        <w:pStyle w:val="RAN4H1"/>
      </w:pPr>
      <w:bookmarkStart w:id="1" w:name="_Toc116995842"/>
      <w:r w:rsidRPr="008F786B">
        <w:t>Discussio</w:t>
      </w:r>
      <w:bookmarkEnd w:id="1"/>
      <w:r w:rsidR="00057A68">
        <w:t>n</w:t>
      </w:r>
    </w:p>
    <w:p w14:paraId="00FDBFE4" w14:textId="41195721" w:rsidR="00057A68" w:rsidRDefault="00057A68" w:rsidP="00057A68">
      <w:pPr>
        <w:rPr>
          <w:lang w:val="en-US"/>
        </w:rPr>
      </w:pPr>
      <w:r>
        <w:t>In RAN4, RRM performance requirements and test specifications are used to evaluate whether UE is performing as expected based on the features configured and the conditions of the scenario. For that, the set of test cases must be designed to cover the relevant aspects of a new feature</w:t>
      </w:r>
      <w:r w:rsidRPr="00057A68">
        <w:rPr>
          <w:lang w:val="en-US"/>
        </w:rPr>
        <w:t>/</w:t>
      </w:r>
      <w:r>
        <w:rPr>
          <w:lang w:val="en-US"/>
        </w:rPr>
        <w:t xml:space="preserve">functionality. </w:t>
      </w:r>
    </w:p>
    <w:p w14:paraId="4D4502F3" w14:textId="49E7E920" w:rsidR="00057A68" w:rsidRDefault="00057A68" w:rsidP="00057A68">
      <w:pPr>
        <w:rPr>
          <w:lang w:val="en-US"/>
        </w:rPr>
      </w:pPr>
      <w:r>
        <w:rPr>
          <w:lang w:val="en-US"/>
        </w:rPr>
        <w:t xml:space="preserve">The new set of bands introduced in Ku band is a new functionality </w:t>
      </w:r>
      <w:proofErr w:type="gramStart"/>
      <w:r>
        <w:rPr>
          <w:lang w:val="en-US"/>
        </w:rPr>
        <w:t>on</w:t>
      </w:r>
      <w:proofErr w:type="gramEnd"/>
      <w:r>
        <w:rPr>
          <w:lang w:val="en-US"/>
        </w:rPr>
        <w:t xml:space="preserve"> RRM point of view and has introduced the following modifications in the specifications:</w:t>
      </w:r>
    </w:p>
    <w:p w14:paraId="257C5941" w14:textId="1217BFFD" w:rsidR="00057A68" w:rsidRDefault="00057A68" w:rsidP="00057A68">
      <w:pPr>
        <w:pStyle w:val="ListParagraph"/>
        <w:numPr>
          <w:ilvl w:val="0"/>
          <w:numId w:val="35"/>
        </w:numPr>
        <w:rPr>
          <w:lang w:val="en-US"/>
        </w:rPr>
      </w:pPr>
      <w:r>
        <w:rPr>
          <w:lang w:val="en-US"/>
        </w:rPr>
        <w:t>Timing requirements for VSAT UEs served by NGSO</w:t>
      </w:r>
    </w:p>
    <w:p w14:paraId="40A502E9" w14:textId="596AA295" w:rsidR="00057A68" w:rsidRDefault="00057A68" w:rsidP="00057A68">
      <w:pPr>
        <w:pStyle w:val="ListParagraph"/>
        <w:numPr>
          <w:ilvl w:val="0"/>
          <w:numId w:val="35"/>
        </w:numPr>
        <w:rPr>
          <w:lang w:val="en-US"/>
        </w:rPr>
      </w:pPr>
      <w:r>
        <w:rPr>
          <w:lang w:val="en-US"/>
        </w:rPr>
        <w:t xml:space="preserve">Hard and soft satellite switching of VSAT UEs. </w:t>
      </w:r>
    </w:p>
    <w:p w14:paraId="7B2B9013" w14:textId="50C7E723" w:rsidR="00057A68" w:rsidRDefault="00057A68" w:rsidP="00057A68">
      <w:pPr>
        <w:pStyle w:val="ListParagraph"/>
        <w:numPr>
          <w:ilvl w:val="0"/>
          <w:numId w:val="35"/>
        </w:numPr>
        <w:rPr>
          <w:lang w:val="en-US"/>
        </w:rPr>
      </w:pPr>
      <w:r>
        <w:rPr>
          <w:lang w:val="en-US"/>
        </w:rPr>
        <w:t xml:space="preserve">FR1-NTN numerology for NTN UEs. </w:t>
      </w:r>
    </w:p>
    <w:p w14:paraId="7CEF22CE" w14:textId="77777777" w:rsidR="00057A68" w:rsidRDefault="00057A68" w:rsidP="00057A68">
      <w:pPr>
        <w:rPr>
          <w:lang w:val="en-US"/>
        </w:rPr>
      </w:pPr>
    </w:p>
    <w:p w14:paraId="5B0CEEEA" w14:textId="2B7C1F37" w:rsidR="00057A68" w:rsidRDefault="00057A68" w:rsidP="00057A68">
      <w:pPr>
        <w:rPr>
          <w:lang w:val="en-US"/>
        </w:rPr>
      </w:pPr>
      <w:proofErr w:type="gramStart"/>
      <w:r>
        <w:rPr>
          <w:lang w:val="en-US"/>
        </w:rPr>
        <w:t>First of all</w:t>
      </w:r>
      <w:proofErr w:type="gramEnd"/>
      <w:r>
        <w:rPr>
          <w:lang w:val="en-US"/>
        </w:rPr>
        <w:t xml:space="preserve">, one important point that has never been tested before is the FR1-NTN numerology for VSAT UEs. Because of that, RAN4 </w:t>
      </w:r>
      <w:proofErr w:type="gramStart"/>
      <w:r>
        <w:rPr>
          <w:lang w:val="en-US"/>
        </w:rPr>
        <w:t>has to</w:t>
      </w:r>
      <w:proofErr w:type="gramEnd"/>
      <w:r>
        <w:rPr>
          <w:lang w:val="en-US"/>
        </w:rPr>
        <w:t xml:space="preserve"> introduce tests that for UEs that support FR1-NTN numerology in Ku Band. One simple way to achieve that is </w:t>
      </w:r>
      <w:proofErr w:type="gramStart"/>
      <w:r>
        <w:rPr>
          <w:lang w:val="en-US"/>
        </w:rPr>
        <w:t>create</w:t>
      </w:r>
      <w:proofErr w:type="gramEnd"/>
      <w:r>
        <w:rPr>
          <w:lang w:val="en-US"/>
        </w:rPr>
        <w:t xml:space="preserve"> new reference configurations for VSAT UEs that are related to FR1-numerology (or reuse the old configurations for FR1 numerology) in the tests designed for VSAT UEs. </w:t>
      </w:r>
    </w:p>
    <w:p w14:paraId="7A8E87DB" w14:textId="128505D6" w:rsidR="00057A68" w:rsidRDefault="00057A68" w:rsidP="00057A68">
      <w:pPr>
        <w:pStyle w:val="RAN4proposal"/>
        <w:rPr>
          <w:lang w:val="en-US"/>
        </w:rPr>
      </w:pPr>
      <w:bookmarkStart w:id="2" w:name="_Toc210412511"/>
      <w:r>
        <w:rPr>
          <w:lang w:val="en-US"/>
        </w:rPr>
        <w:t>Introduce in all available test cases for VSAT UEs a new configuration that corresponds to the reference channels used for FR1-NTN numerology.</w:t>
      </w:r>
      <w:bookmarkEnd w:id="2"/>
      <w:r>
        <w:rPr>
          <w:lang w:val="en-US"/>
        </w:rPr>
        <w:t xml:space="preserve"> </w:t>
      </w:r>
    </w:p>
    <w:p w14:paraId="1FB74013" w14:textId="6F14F23F" w:rsidR="00057A68" w:rsidRDefault="00057A68" w:rsidP="00057A68">
      <w:pPr>
        <w:rPr>
          <w:lang w:val="en-US"/>
        </w:rPr>
      </w:pPr>
      <w:r>
        <w:rPr>
          <w:lang w:val="en-US"/>
        </w:rPr>
        <w:t xml:space="preserve">A second aspect to be </w:t>
      </w:r>
      <w:proofErr w:type="gramStart"/>
      <w:r>
        <w:rPr>
          <w:lang w:val="en-US"/>
        </w:rPr>
        <w:t>taken into account</w:t>
      </w:r>
      <w:proofErr w:type="gramEnd"/>
      <w:r>
        <w:rPr>
          <w:lang w:val="en-US"/>
        </w:rPr>
        <w:t xml:space="preserve"> is that there are new timing requirements for mobile VSATs working under NGSO. This new functionality also needs to be tested. </w:t>
      </w:r>
    </w:p>
    <w:p w14:paraId="7E5689EF" w14:textId="1E2BA935" w:rsidR="00057A68" w:rsidRDefault="00057A68" w:rsidP="00057A68">
      <w:pPr>
        <w:pStyle w:val="RAN4observation0"/>
        <w:rPr>
          <w:lang w:val="en-US"/>
        </w:rPr>
      </w:pPr>
      <w:bookmarkStart w:id="3" w:name="_Toc210412512"/>
      <w:r>
        <w:rPr>
          <w:lang w:val="en-US"/>
        </w:rPr>
        <w:t>If the mobility aspect of a VSAT UE is relevant enough to be distinguished via VSAT Type whether a UE is mobile or fixed, it is important that they are tested according to the type reported.</w:t>
      </w:r>
      <w:bookmarkEnd w:id="3"/>
      <w:r>
        <w:rPr>
          <w:lang w:val="en-US"/>
        </w:rPr>
        <w:t xml:space="preserve"> </w:t>
      </w:r>
    </w:p>
    <w:p w14:paraId="7B1E6FD6" w14:textId="33C7DFB6" w:rsidR="00057A68" w:rsidRDefault="00057A68" w:rsidP="00057A68">
      <w:pPr>
        <w:pStyle w:val="RAN4proposal"/>
        <w:rPr>
          <w:lang w:val="en-US"/>
        </w:rPr>
      </w:pPr>
      <w:bookmarkStart w:id="4" w:name="_Toc210412513"/>
      <w:r>
        <w:rPr>
          <w:lang w:val="en-US"/>
        </w:rPr>
        <w:t>For the transmit timing test case, RAN4 to discuss how to emulate the mobility of the mobile VSAT UE.</w:t>
      </w:r>
      <w:bookmarkEnd w:id="4"/>
    </w:p>
    <w:p w14:paraId="054EE9EC" w14:textId="3B65826C" w:rsidR="00057A68" w:rsidRDefault="00057A68" w:rsidP="00057A68">
      <w:pPr>
        <w:pStyle w:val="RAN4proposal"/>
        <w:rPr>
          <w:lang w:val="en-US"/>
        </w:rPr>
      </w:pPr>
      <w:bookmarkStart w:id="5" w:name="_Toc210412514"/>
      <w:r>
        <w:rPr>
          <w:lang w:val="en-US"/>
        </w:rPr>
        <w:t>Introduce NGSO configuration for transmit timing test case of a mobile VSAT.</w:t>
      </w:r>
      <w:bookmarkEnd w:id="5"/>
      <w:r>
        <w:rPr>
          <w:lang w:val="en-US"/>
        </w:rPr>
        <w:t xml:space="preserve"> </w:t>
      </w:r>
    </w:p>
    <w:p w14:paraId="41EC5037" w14:textId="543470D3" w:rsidR="00057A68" w:rsidRDefault="00057A68" w:rsidP="00057A68">
      <w:pPr>
        <w:rPr>
          <w:lang w:val="en-US"/>
        </w:rPr>
      </w:pPr>
      <w:r>
        <w:rPr>
          <w:lang w:val="en-US"/>
        </w:rPr>
        <w:t xml:space="preserve">A third and relevant aspect to be included is related to Hard and Soft satellite switching. It is important that new tests are included to cover for such mobility features in Ku band. </w:t>
      </w:r>
    </w:p>
    <w:p w14:paraId="7B461529" w14:textId="2019A82D" w:rsidR="00057A68" w:rsidRDefault="00057A68" w:rsidP="00057A68">
      <w:pPr>
        <w:pStyle w:val="RAN4proposal"/>
        <w:rPr>
          <w:lang w:val="en-US"/>
        </w:rPr>
      </w:pPr>
      <w:bookmarkStart w:id="6" w:name="_Toc210412515"/>
      <w:r>
        <w:rPr>
          <w:lang w:val="en-US"/>
        </w:rPr>
        <w:t>Introduce new test cases for hard and soft satellite switching for VSAT UEs.</w:t>
      </w:r>
      <w:bookmarkEnd w:id="6"/>
      <w:r>
        <w:rPr>
          <w:lang w:val="en-US"/>
        </w:rPr>
        <w:t xml:space="preserve"> </w:t>
      </w:r>
    </w:p>
    <w:p w14:paraId="46C38F1E" w14:textId="1F390716" w:rsidR="00893D2E" w:rsidRPr="008F786B" w:rsidRDefault="00893D2E">
      <w:pPr>
        <w:rPr>
          <w:rFonts w:ascii="Arial" w:eastAsia="SimSun" w:hAnsi="Arial" w:cs="Times New Roman"/>
          <w:sz w:val="36"/>
          <w:szCs w:val="20"/>
        </w:rPr>
      </w:pPr>
      <w:bookmarkStart w:id="7" w:name="_Toc116995848"/>
    </w:p>
    <w:p w14:paraId="57565A1F" w14:textId="77777777" w:rsidR="00CD7492" w:rsidRPr="008F786B" w:rsidRDefault="00CD7492" w:rsidP="00A37002">
      <w:pPr>
        <w:pStyle w:val="RAN4H1"/>
      </w:pPr>
      <w:r w:rsidRPr="008F786B">
        <w:t>Conclusion</w:t>
      </w:r>
      <w:bookmarkEnd w:id="7"/>
    </w:p>
    <w:p w14:paraId="26CC4A81" w14:textId="68A15303" w:rsidR="00381F95" w:rsidRPr="008F786B" w:rsidRDefault="00C452BC" w:rsidP="00936159">
      <w:r>
        <w:t xml:space="preserve">In this paper we provided our views on the NTN operation in the KU band. We focused our discussion </w:t>
      </w:r>
      <w:proofErr w:type="gramStart"/>
      <w:r>
        <w:t>in</w:t>
      </w:r>
      <w:proofErr w:type="gramEnd"/>
      <w:r>
        <w:t xml:space="preserve"> </w:t>
      </w:r>
      <w:r w:rsidR="00057A68">
        <w:t xml:space="preserve">the new set of test cases to be introduced for VSAT UEs. </w:t>
      </w:r>
    </w:p>
    <w:p w14:paraId="789ACF28" w14:textId="77777777" w:rsidR="002D10EB"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12511" w:history="1">
        <w:r w:rsidR="002D10EB" w:rsidRPr="00F91046">
          <w:rPr>
            <w:rStyle w:val="Hyperlink"/>
            <w:noProof/>
            <w:lang w:val="en-US"/>
          </w:rPr>
          <w:t>Proposal 1: Introduce in all available test cases for VSAT UEs a new configuration that corresponds to the reference channels used for FR1-NTN numerology.</w:t>
        </w:r>
      </w:hyperlink>
    </w:p>
    <w:p w14:paraId="660A2F2F" w14:textId="77777777" w:rsidR="002D10EB" w:rsidRDefault="002D10E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0412512" w:history="1">
        <w:r w:rsidRPr="00F91046">
          <w:rPr>
            <w:rStyle w:val="Hyperlink"/>
            <w:b/>
            <w:noProof/>
            <w:lang w:val="en-US"/>
          </w:rPr>
          <w:t>Observation 1:</w:t>
        </w:r>
        <w:r w:rsidRPr="00F91046">
          <w:rPr>
            <w:rStyle w:val="Hyperlink"/>
            <w:noProof/>
            <w:lang w:val="en-US"/>
          </w:rPr>
          <w:t xml:space="preserve"> If the mobility aspect of a VSAT UE is relevant enough to be distinguished via VSAT Type whether a UE is mobile or fixed, it is important that they are tested according to the type reported.</w:t>
        </w:r>
      </w:hyperlink>
    </w:p>
    <w:p w14:paraId="2FC10F71" w14:textId="77777777" w:rsidR="002D10EB" w:rsidRDefault="002D10E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13" w:history="1">
        <w:r w:rsidRPr="00F91046">
          <w:rPr>
            <w:rStyle w:val="Hyperlink"/>
            <w:noProof/>
            <w:lang w:val="en-US"/>
          </w:rPr>
          <w:t>Proposal 2: For the transmit timing test case, RAN4 to discuss how to emulate the mobility of the mobile VSAT UE.</w:t>
        </w:r>
      </w:hyperlink>
    </w:p>
    <w:p w14:paraId="1C7A3513" w14:textId="77777777" w:rsidR="002D10EB" w:rsidRDefault="002D10E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14" w:history="1">
        <w:r w:rsidRPr="00F91046">
          <w:rPr>
            <w:rStyle w:val="Hyperlink"/>
            <w:noProof/>
            <w:lang w:val="en-US"/>
          </w:rPr>
          <w:t>Proposal 3: Introduce NGSO configuration for transmit timing test case of a mobile VSAT.</w:t>
        </w:r>
      </w:hyperlink>
    </w:p>
    <w:p w14:paraId="1752D745" w14:textId="77777777" w:rsidR="002D10EB" w:rsidRDefault="002D10E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515" w:history="1">
        <w:r w:rsidRPr="00F91046">
          <w:rPr>
            <w:rStyle w:val="Hyperlink"/>
            <w:noProof/>
            <w:lang w:val="en-US"/>
          </w:rPr>
          <w:t>Proposal 4: Introduce new test cases for hard and soft satellite switching for VSAT UEs.</w:t>
        </w:r>
      </w:hyperlink>
    </w:p>
    <w:p w14:paraId="28993779" w14:textId="601942D6" w:rsidR="00847264" w:rsidRPr="008F786B" w:rsidRDefault="00A4355E" w:rsidP="008C39F7">
      <w:r w:rsidRPr="008F786B">
        <w:fldChar w:fldCharType="end"/>
      </w:r>
      <w:bookmarkStart w:id="8" w:name="_Toc116995849"/>
    </w:p>
    <w:p w14:paraId="18F1E33E" w14:textId="77777777" w:rsidR="003B659E" w:rsidRPr="008F786B" w:rsidRDefault="003B659E" w:rsidP="0060543D">
      <w:pPr>
        <w:pStyle w:val="RAN4H1"/>
        <w:numPr>
          <w:ilvl w:val="0"/>
          <w:numId w:val="0"/>
        </w:numPr>
        <w:ind w:left="360" w:hanging="360"/>
      </w:pPr>
      <w:r w:rsidRPr="008F786B">
        <w:t>References</w:t>
      </w:r>
      <w:bookmarkEnd w:id="8"/>
    </w:p>
    <w:p w14:paraId="0A51455D" w14:textId="40A102F8" w:rsidR="000D31A0" w:rsidRPr="008F786B" w:rsidRDefault="003152B4" w:rsidP="000D31A0">
      <w:pPr>
        <w:pStyle w:val="ListParagraph"/>
        <w:numPr>
          <w:ilvl w:val="0"/>
          <w:numId w:val="21"/>
        </w:numPr>
        <w:ind w:right="-22"/>
      </w:pPr>
      <w:bookmarkStart w:id="9" w:name="_Ref114500673"/>
      <w:bookmarkStart w:id="10" w:name="_Ref194052563"/>
      <w:bookmarkStart w:id="11" w:name="_Ref197606253"/>
      <w:bookmarkEnd w:id="9"/>
      <w:r w:rsidRPr="003152B4">
        <w:t xml:space="preserve">  R4-2512121</w:t>
      </w:r>
      <w:r w:rsidR="000D31A0">
        <w:t xml:space="preserve">, </w:t>
      </w:r>
      <w:r w:rsidR="000D31A0" w:rsidRPr="00322391">
        <w:t xml:space="preserve">WF on RRM requirements for </w:t>
      </w:r>
      <w:proofErr w:type="spellStart"/>
      <w:r w:rsidR="000D31A0" w:rsidRPr="00322391">
        <w:t>NR_NTN_Ku_bands</w:t>
      </w:r>
      <w:proofErr w:type="spellEnd"/>
      <w:r w:rsidR="000D31A0">
        <w:t xml:space="preserve">, Apple, </w:t>
      </w:r>
      <w:r w:rsidR="000D31A0" w:rsidRPr="00322391">
        <w:t>3GPP TSG-RAN WG4 Meeting #11</w:t>
      </w:r>
      <w:bookmarkEnd w:id="10"/>
      <w:r>
        <w:t>6</w:t>
      </w:r>
      <w:bookmarkEnd w:id="11"/>
      <w:r w:rsidR="000D31A0" w:rsidRPr="00322391">
        <w:tab/>
      </w:r>
    </w:p>
    <w:p w14:paraId="5ADBEC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D31E" w14:textId="77777777" w:rsidR="00433E45" w:rsidRDefault="00433E45" w:rsidP="00001C9B">
      <w:pPr>
        <w:spacing w:after="0" w:line="240" w:lineRule="auto"/>
      </w:pPr>
      <w:r>
        <w:separator/>
      </w:r>
    </w:p>
  </w:endnote>
  <w:endnote w:type="continuationSeparator" w:id="0">
    <w:p w14:paraId="78615231" w14:textId="77777777" w:rsidR="00433E45" w:rsidRDefault="00433E4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E867" w14:textId="77777777" w:rsidR="00433E45" w:rsidRDefault="00433E45" w:rsidP="00001C9B">
      <w:pPr>
        <w:spacing w:after="0" w:line="240" w:lineRule="auto"/>
      </w:pPr>
      <w:r>
        <w:separator/>
      </w:r>
    </w:p>
  </w:footnote>
  <w:footnote w:type="continuationSeparator" w:id="0">
    <w:p w14:paraId="5D9309A2" w14:textId="77777777" w:rsidR="00433E45" w:rsidRDefault="00433E4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33"/>
    <w:multiLevelType w:val="hybridMultilevel"/>
    <w:tmpl w:val="0C1A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71EE3"/>
    <w:multiLevelType w:val="hybridMultilevel"/>
    <w:tmpl w:val="25EAD8F4"/>
    <w:lvl w:ilvl="0" w:tplc="4AC8539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E954C0E4"/>
    <w:lvl w:ilvl="0" w:tplc="5AFE58D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995488"/>
    <w:multiLevelType w:val="hybridMultilevel"/>
    <w:tmpl w:val="354C2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17542"/>
    <w:multiLevelType w:val="hybridMultilevel"/>
    <w:tmpl w:val="DC0C56F8"/>
    <w:lvl w:ilvl="0" w:tplc="4BB855B4">
      <w:start w:val="1"/>
      <w:numFmt w:val="bullet"/>
      <w:lvlText w:val="•"/>
      <w:lvlJc w:val="left"/>
      <w:pPr>
        <w:ind w:left="20" w:hanging="400"/>
      </w:pPr>
      <w:rPr>
        <w:rFonts w:ascii="Arial" w:hAnsi="Arial" w:cs="Times New Roman" w:hint="default"/>
      </w:rPr>
    </w:lvl>
    <w:lvl w:ilvl="1" w:tplc="040B001B">
      <w:start w:val="1"/>
      <w:numFmt w:val="bullet"/>
      <w:lvlText w:val=""/>
      <w:lvlJc w:val="left"/>
      <w:pPr>
        <w:ind w:left="420" w:hanging="400"/>
      </w:pPr>
      <w:rPr>
        <w:rFonts w:ascii="Wingdings" w:hAnsi="Wingdings" w:hint="default"/>
      </w:rPr>
    </w:lvl>
    <w:lvl w:ilvl="2" w:tplc="04090005">
      <w:start w:val="1"/>
      <w:numFmt w:val="bullet"/>
      <w:lvlText w:val=""/>
      <w:lvlJc w:val="left"/>
      <w:pPr>
        <w:ind w:left="820" w:hanging="400"/>
      </w:pPr>
      <w:rPr>
        <w:rFonts w:ascii="Wingdings" w:hAnsi="Wingdings" w:hint="default"/>
      </w:rPr>
    </w:lvl>
    <w:lvl w:ilvl="3" w:tplc="04090001">
      <w:start w:val="1"/>
      <w:numFmt w:val="bullet"/>
      <w:lvlText w:val=""/>
      <w:lvlJc w:val="left"/>
      <w:pPr>
        <w:ind w:left="1220" w:hanging="400"/>
      </w:pPr>
      <w:rPr>
        <w:rFonts w:ascii="Wingdings" w:hAnsi="Wingdings" w:hint="default"/>
      </w:rPr>
    </w:lvl>
    <w:lvl w:ilvl="4" w:tplc="04090003">
      <w:start w:val="1"/>
      <w:numFmt w:val="bullet"/>
      <w:lvlText w:val=""/>
      <w:lvlJc w:val="left"/>
      <w:pPr>
        <w:ind w:left="1620" w:hanging="400"/>
      </w:pPr>
      <w:rPr>
        <w:rFonts w:ascii="Wingdings" w:hAnsi="Wingdings" w:hint="default"/>
      </w:rPr>
    </w:lvl>
    <w:lvl w:ilvl="5" w:tplc="04090005">
      <w:start w:val="1"/>
      <w:numFmt w:val="bullet"/>
      <w:lvlText w:val=""/>
      <w:lvlJc w:val="left"/>
      <w:pPr>
        <w:ind w:left="2020" w:hanging="400"/>
      </w:pPr>
      <w:rPr>
        <w:rFonts w:ascii="Wingdings" w:hAnsi="Wingdings" w:hint="default"/>
      </w:rPr>
    </w:lvl>
    <w:lvl w:ilvl="6" w:tplc="04090001">
      <w:start w:val="1"/>
      <w:numFmt w:val="bullet"/>
      <w:lvlText w:val=""/>
      <w:lvlJc w:val="left"/>
      <w:pPr>
        <w:ind w:left="2420" w:hanging="400"/>
      </w:pPr>
      <w:rPr>
        <w:rFonts w:ascii="Wingdings" w:hAnsi="Wingdings" w:hint="default"/>
      </w:rPr>
    </w:lvl>
    <w:lvl w:ilvl="7" w:tplc="04090003">
      <w:start w:val="1"/>
      <w:numFmt w:val="bullet"/>
      <w:lvlText w:val=""/>
      <w:lvlJc w:val="left"/>
      <w:pPr>
        <w:ind w:left="2820" w:hanging="400"/>
      </w:pPr>
      <w:rPr>
        <w:rFonts w:ascii="Wingdings" w:hAnsi="Wingdings" w:hint="default"/>
      </w:rPr>
    </w:lvl>
    <w:lvl w:ilvl="8" w:tplc="04090005">
      <w:start w:val="1"/>
      <w:numFmt w:val="bullet"/>
      <w:lvlText w:val=""/>
      <w:lvlJc w:val="left"/>
      <w:pPr>
        <w:ind w:left="3220" w:hanging="400"/>
      </w:pPr>
      <w:rPr>
        <w:rFonts w:ascii="Wingdings" w:hAnsi="Wingdings" w:hint="default"/>
      </w:rPr>
    </w:lvl>
  </w:abstractNum>
  <w:num w:numId="1" w16cid:durableId="166945348">
    <w:abstractNumId w:val="2"/>
  </w:num>
  <w:num w:numId="2" w16cid:durableId="1469392472">
    <w:abstractNumId w:val="8"/>
  </w:num>
  <w:num w:numId="3" w16cid:durableId="1792749823">
    <w:abstractNumId w:val="13"/>
  </w:num>
  <w:num w:numId="4" w16cid:durableId="517735681">
    <w:abstractNumId w:val="7"/>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6"/>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0"/>
  </w:num>
  <w:num w:numId="28" w16cid:durableId="2095668156">
    <w:abstractNumId w:val="5"/>
  </w:num>
  <w:num w:numId="29" w16cid:durableId="1861818839">
    <w:abstractNumId w:val="3"/>
  </w:num>
  <w:num w:numId="30" w16cid:durableId="1758288136">
    <w:abstractNumId w:val="18"/>
  </w:num>
  <w:num w:numId="31" w16cid:durableId="1418012526">
    <w:abstractNumId w:val="9"/>
  </w:num>
  <w:num w:numId="32" w16cid:durableId="193078670">
    <w:abstractNumId w:val="21"/>
  </w:num>
  <w:num w:numId="33" w16cid:durableId="248002075">
    <w:abstractNumId w:val="18"/>
  </w:num>
  <w:num w:numId="34" w16cid:durableId="2110732054">
    <w:abstractNumId w:val="0"/>
  </w:num>
  <w:num w:numId="35" w16cid:durableId="5885404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5028"/>
    <w:rsid w:val="00001C9B"/>
    <w:rsid w:val="000040DC"/>
    <w:rsid w:val="00011784"/>
    <w:rsid w:val="000151EF"/>
    <w:rsid w:val="000239F5"/>
    <w:rsid w:val="00057A68"/>
    <w:rsid w:val="00061256"/>
    <w:rsid w:val="00072CCA"/>
    <w:rsid w:val="0007601C"/>
    <w:rsid w:val="00081544"/>
    <w:rsid w:val="0008612A"/>
    <w:rsid w:val="00090E18"/>
    <w:rsid w:val="000A10BC"/>
    <w:rsid w:val="000A7F53"/>
    <w:rsid w:val="000B0056"/>
    <w:rsid w:val="000C3C7B"/>
    <w:rsid w:val="000D0F93"/>
    <w:rsid w:val="000D31A0"/>
    <w:rsid w:val="00106416"/>
    <w:rsid w:val="00110481"/>
    <w:rsid w:val="001127C9"/>
    <w:rsid w:val="001141F5"/>
    <w:rsid w:val="00114498"/>
    <w:rsid w:val="00115B88"/>
    <w:rsid w:val="00126B16"/>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876C7"/>
    <w:rsid w:val="00295E70"/>
    <w:rsid w:val="002A19F5"/>
    <w:rsid w:val="002B08CB"/>
    <w:rsid w:val="002B4922"/>
    <w:rsid w:val="002B69F3"/>
    <w:rsid w:val="002C22C3"/>
    <w:rsid w:val="002C2D19"/>
    <w:rsid w:val="002D10EB"/>
    <w:rsid w:val="002D10FA"/>
    <w:rsid w:val="002D4C55"/>
    <w:rsid w:val="002E411A"/>
    <w:rsid w:val="002E6DED"/>
    <w:rsid w:val="00300956"/>
    <w:rsid w:val="00307EE8"/>
    <w:rsid w:val="0031264E"/>
    <w:rsid w:val="003152B4"/>
    <w:rsid w:val="00317187"/>
    <w:rsid w:val="00321F72"/>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572"/>
    <w:rsid w:val="00414F81"/>
    <w:rsid w:val="00426B9A"/>
    <w:rsid w:val="00432BAF"/>
    <w:rsid w:val="00433E45"/>
    <w:rsid w:val="00436A0F"/>
    <w:rsid w:val="00437150"/>
    <w:rsid w:val="0043750A"/>
    <w:rsid w:val="00447577"/>
    <w:rsid w:val="00455028"/>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56FD1"/>
    <w:rsid w:val="00562492"/>
    <w:rsid w:val="005624E0"/>
    <w:rsid w:val="00572A20"/>
    <w:rsid w:val="00581618"/>
    <w:rsid w:val="005836F8"/>
    <w:rsid w:val="005918FA"/>
    <w:rsid w:val="00592A86"/>
    <w:rsid w:val="005935A8"/>
    <w:rsid w:val="005B3029"/>
    <w:rsid w:val="005B4801"/>
    <w:rsid w:val="005C0582"/>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576D"/>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2F32"/>
    <w:rsid w:val="007E42DC"/>
    <w:rsid w:val="007E4668"/>
    <w:rsid w:val="007F54B9"/>
    <w:rsid w:val="00806A76"/>
    <w:rsid w:val="00811C9D"/>
    <w:rsid w:val="00816C80"/>
    <w:rsid w:val="0081797B"/>
    <w:rsid w:val="0082796A"/>
    <w:rsid w:val="0083707A"/>
    <w:rsid w:val="00841BCD"/>
    <w:rsid w:val="00847264"/>
    <w:rsid w:val="0085194E"/>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395F"/>
    <w:rsid w:val="00936159"/>
    <w:rsid w:val="0097178D"/>
    <w:rsid w:val="00977E1D"/>
    <w:rsid w:val="009A32FE"/>
    <w:rsid w:val="009B0573"/>
    <w:rsid w:val="009B0FDD"/>
    <w:rsid w:val="009B7B4B"/>
    <w:rsid w:val="009B7C21"/>
    <w:rsid w:val="009C73DE"/>
    <w:rsid w:val="009E4E6E"/>
    <w:rsid w:val="009E5FA9"/>
    <w:rsid w:val="00A04992"/>
    <w:rsid w:val="00A147AA"/>
    <w:rsid w:val="00A20923"/>
    <w:rsid w:val="00A21D71"/>
    <w:rsid w:val="00A22B78"/>
    <w:rsid w:val="00A246F7"/>
    <w:rsid w:val="00A25AE5"/>
    <w:rsid w:val="00A26442"/>
    <w:rsid w:val="00A37002"/>
    <w:rsid w:val="00A4355E"/>
    <w:rsid w:val="00A520D9"/>
    <w:rsid w:val="00A64DA0"/>
    <w:rsid w:val="00A74866"/>
    <w:rsid w:val="00A77991"/>
    <w:rsid w:val="00A92BCD"/>
    <w:rsid w:val="00A96F62"/>
    <w:rsid w:val="00AA1B0E"/>
    <w:rsid w:val="00AA47B6"/>
    <w:rsid w:val="00AA6C6A"/>
    <w:rsid w:val="00AB3C81"/>
    <w:rsid w:val="00AB7A41"/>
    <w:rsid w:val="00AC06C0"/>
    <w:rsid w:val="00AC163B"/>
    <w:rsid w:val="00AC5CA7"/>
    <w:rsid w:val="00AC6058"/>
    <w:rsid w:val="00AE2BA5"/>
    <w:rsid w:val="00AE56B1"/>
    <w:rsid w:val="00AE6D09"/>
    <w:rsid w:val="00AF7A7C"/>
    <w:rsid w:val="00B02070"/>
    <w:rsid w:val="00B24479"/>
    <w:rsid w:val="00B258FE"/>
    <w:rsid w:val="00B26A8A"/>
    <w:rsid w:val="00B408B6"/>
    <w:rsid w:val="00B542DA"/>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4521"/>
    <w:rsid w:val="00C35173"/>
    <w:rsid w:val="00C43F4A"/>
    <w:rsid w:val="00C452BC"/>
    <w:rsid w:val="00C46548"/>
    <w:rsid w:val="00C574D5"/>
    <w:rsid w:val="00C73F32"/>
    <w:rsid w:val="00C851E4"/>
    <w:rsid w:val="00C87462"/>
    <w:rsid w:val="00CA180C"/>
    <w:rsid w:val="00CB22B2"/>
    <w:rsid w:val="00CC3EE2"/>
    <w:rsid w:val="00CD6C0E"/>
    <w:rsid w:val="00CD7492"/>
    <w:rsid w:val="00CE3A6B"/>
    <w:rsid w:val="00CF3D02"/>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6D4"/>
    <w:rsid w:val="00E437D2"/>
    <w:rsid w:val="00E43BF9"/>
    <w:rsid w:val="00E43FAB"/>
    <w:rsid w:val="00E45BB2"/>
    <w:rsid w:val="00E47BC6"/>
    <w:rsid w:val="00E51930"/>
    <w:rsid w:val="00E54B70"/>
    <w:rsid w:val="00E55751"/>
    <w:rsid w:val="00E5652C"/>
    <w:rsid w:val="00E60D14"/>
    <w:rsid w:val="00E65BD6"/>
    <w:rsid w:val="00E7398E"/>
    <w:rsid w:val="00E82B94"/>
    <w:rsid w:val="00E87217"/>
    <w:rsid w:val="00EA2311"/>
    <w:rsid w:val="00EC7BC3"/>
    <w:rsid w:val="00ED7600"/>
    <w:rsid w:val="00EF1F9E"/>
    <w:rsid w:val="00EF6073"/>
    <w:rsid w:val="00EF698B"/>
    <w:rsid w:val="00F01FA6"/>
    <w:rsid w:val="00F1362C"/>
    <w:rsid w:val="00F414F1"/>
    <w:rsid w:val="00F42313"/>
    <w:rsid w:val="00F508B8"/>
    <w:rsid w:val="00F72CB1"/>
    <w:rsid w:val="00F8215E"/>
    <w:rsid w:val="00F824F5"/>
    <w:rsid w:val="00F8708A"/>
    <w:rsid w:val="00F90FAB"/>
    <w:rsid w:val="00F9374D"/>
    <w:rsid w:val="00FB6924"/>
    <w:rsid w:val="00FC29B9"/>
    <w:rsid w:val="00FC6FD3"/>
    <w:rsid w:val="00FE305C"/>
    <w:rsid w:val="00FF0301"/>
    <w:rsid w:val="00FF103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05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76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6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00998975">
      <w:bodyDiv w:val="1"/>
      <w:marLeft w:val="0"/>
      <w:marRight w:val="0"/>
      <w:marTop w:val="0"/>
      <w:marBottom w:val="0"/>
      <w:divBdr>
        <w:top w:val="none" w:sz="0" w:space="0" w:color="auto"/>
        <w:left w:val="none" w:sz="0" w:space="0" w:color="auto"/>
        <w:bottom w:val="none" w:sz="0" w:space="0" w:color="auto"/>
        <w:right w:val="none" w:sz="0" w:space="0" w:color="auto"/>
      </w:divBdr>
    </w:div>
    <w:div w:id="1107561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2004088">
      <w:bodyDiv w:val="1"/>
      <w:marLeft w:val="0"/>
      <w:marRight w:val="0"/>
      <w:marTop w:val="0"/>
      <w:marBottom w:val="0"/>
      <w:divBdr>
        <w:top w:val="none" w:sz="0" w:space="0" w:color="auto"/>
        <w:left w:val="none" w:sz="0" w:space="0" w:color="auto"/>
        <w:bottom w:val="none" w:sz="0" w:space="0" w:color="auto"/>
        <w:right w:val="none" w:sz="0" w:space="0" w:color="auto"/>
      </w:divBdr>
    </w:div>
    <w:div w:id="603462233">
      <w:bodyDiv w:val="1"/>
      <w:marLeft w:val="0"/>
      <w:marRight w:val="0"/>
      <w:marTop w:val="0"/>
      <w:marBottom w:val="0"/>
      <w:divBdr>
        <w:top w:val="none" w:sz="0" w:space="0" w:color="auto"/>
        <w:left w:val="none" w:sz="0" w:space="0" w:color="auto"/>
        <w:bottom w:val="none" w:sz="0" w:space="0" w:color="auto"/>
        <w:right w:val="none" w:sz="0" w:space="0" w:color="auto"/>
      </w:divBdr>
    </w:div>
    <w:div w:id="703678934">
      <w:bodyDiv w:val="1"/>
      <w:marLeft w:val="0"/>
      <w:marRight w:val="0"/>
      <w:marTop w:val="0"/>
      <w:marBottom w:val="0"/>
      <w:divBdr>
        <w:top w:val="none" w:sz="0" w:space="0" w:color="auto"/>
        <w:left w:val="none" w:sz="0" w:space="0" w:color="auto"/>
        <w:bottom w:val="none" w:sz="0" w:space="0" w:color="auto"/>
        <w:right w:val="none" w:sz="0" w:space="0" w:color="auto"/>
      </w:divBdr>
    </w:div>
    <w:div w:id="730226541">
      <w:bodyDiv w:val="1"/>
      <w:marLeft w:val="0"/>
      <w:marRight w:val="0"/>
      <w:marTop w:val="0"/>
      <w:marBottom w:val="0"/>
      <w:divBdr>
        <w:top w:val="none" w:sz="0" w:space="0" w:color="auto"/>
        <w:left w:val="none" w:sz="0" w:space="0" w:color="auto"/>
        <w:bottom w:val="none" w:sz="0" w:space="0" w:color="auto"/>
        <w:right w:val="none" w:sz="0" w:space="0" w:color="auto"/>
      </w:divBdr>
    </w:div>
    <w:div w:id="1043215929">
      <w:bodyDiv w:val="1"/>
      <w:marLeft w:val="0"/>
      <w:marRight w:val="0"/>
      <w:marTop w:val="0"/>
      <w:marBottom w:val="0"/>
      <w:divBdr>
        <w:top w:val="none" w:sz="0" w:space="0" w:color="auto"/>
        <w:left w:val="none" w:sz="0" w:space="0" w:color="auto"/>
        <w:bottom w:val="none" w:sz="0" w:space="0" w:color="auto"/>
        <w:right w:val="none" w:sz="0" w:space="0" w:color="auto"/>
      </w:divBdr>
    </w:div>
    <w:div w:id="1088387738">
      <w:bodyDiv w:val="1"/>
      <w:marLeft w:val="0"/>
      <w:marRight w:val="0"/>
      <w:marTop w:val="0"/>
      <w:marBottom w:val="0"/>
      <w:divBdr>
        <w:top w:val="none" w:sz="0" w:space="0" w:color="auto"/>
        <w:left w:val="none" w:sz="0" w:space="0" w:color="auto"/>
        <w:bottom w:val="none" w:sz="0" w:space="0" w:color="auto"/>
        <w:right w:val="none" w:sz="0" w:space="0" w:color="auto"/>
      </w:divBdr>
    </w:div>
    <w:div w:id="1614172011">
      <w:bodyDiv w:val="1"/>
      <w:marLeft w:val="0"/>
      <w:marRight w:val="0"/>
      <w:marTop w:val="0"/>
      <w:marBottom w:val="0"/>
      <w:divBdr>
        <w:top w:val="none" w:sz="0" w:space="0" w:color="auto"/>
        <w:left w:val="none" w:sz="0" w:space="0" w:color="auto"/>
        <w:bottom w:val="none" w:sz="0" w:space="0" w:color="auto"/>
        <w:right w:val="none" w:sz="0" w:space="0" w:color="auto"/>
      </w:divBdr>
    </w:div>
    <w:div w:id="177158845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4750935">
      <w:bodyDiv w:val="1"/>
      <w:marLeft w:val="0"/>
      <w:marRight w:val="0"/>
      <w:marTop w:val="0"/>
      <w:marBottom w:val="0"/>
      <w:divBdr>
        <w:top w:val="none" w:sz="0" w:space="0" w:color="auto"/>
        <w:left w:val="none" w:sz="0" w:space="0" w:color="auto"/>
        <w:bottom w:val="none" w:sz="0" w:space="0" w:color="auto"/>
        <w:right w:val="none" w:sz="0" w:space="0" w:color="auto"/>
      </w:divBdr>
    </w:div>
    <w:div w:id="2044554857">
      <w:bodyDiv w:val="1"/>
      <w:marLeft w:val="0"/>
      <w:marRight w:val="0"/>
      <w:marTop w:val="0"/>
      <w:marBottom w:val="0"/>
      <w:divBdr>
        <w:top w:val="none" w:sz="0" w:space="0" w:color="auto"/>
        <w:left w:val="none" w:sz="0" w:space="0" w:color="auto"/>
        <w:bottom w:val="none" w:sz="0" w:space="0" w:color="auto"/>
        <w:right w:val="none" w:sz="0" w:space="0" w:color="auto"/>
      </w:divBdr>
    </w:div>
    <w:div w:id="2109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2025-10-03T17:35:00Z</dcterms:created>
  <dcterms:modified xsi:type="dcterms:W3CDTF">2025-10-03T17:35:00Z</dcterms:modified>
</cp:coreProperties>
</file>